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F6D" w:rsidRPr="00115F6D" w:rsidRDefault="00115F6D" w:rsidP="00115F6D">
      <w:pPr>
        <w:rPr>
          <w:rFonts w:ascii="Arial" w:hAnsi="Arial" w:cs="Arial"/>
          <w:b/>
          <w:lang w:val="en-US"/>
        </w:rPr>
      </w:pPr>
      <w:r w:rsidRPr="00115F6D">
        <w:rPr>
          <w:rFonts w:ascii="Arial" w:hAnsi="Arial" w:cs="Arial"/>
          <w:b/>
          <w:lang w:val="en-US"/>
        </w:rPr>
        <w:t>Macroscopic and microscopic anatomy</w:t>
      </w:r>
      <w:r>
        <w:rPr>
          <w:rFonts w:ascii="Arial" w:hAnsi="Arial" w:cs="Arial"/>
          <w:b/>
          <w:lang w:val="en-US"/>
        </w:rPr>
        <w:t xml:space="preserve"> </w:t>
      </w:r>
      <w:r w:rsidRPr="00115F6D">
        <w:rPr>
          <w:rFonts w:ascii="Arial" w:hAnsi="Arial" w:cs="Arial"/>
          <w:b/>
          <w:lang w:val="en-US"/>
        </w:rPr>
        <w:t>of the eye</w:t>
      </w:r>
    </w:p>
    <w:p w:rsidR="00115F6D" w:rsidRPr="00C92F6F" w:rsidRDefault="00115F6D" w:rsidP="00115F6D">
      <w:pPr>
        <w:pStyle w:val="Default"/>
        <w:rPr>
          <w:szCs w:val="23"/>
          <w:lang w:val="en-US"/>
        </w:rPr>
      </w:pPr>
      <w:r>
        <w:rPr>
          <w:szCs w:val="23"/>
          <w:lang w:val="en-US"/>
        </w:rPr>
        <w:tab/>
      </w:r>
      <w:r>
        <w:rPr>
          <w:szCs w:val="23"/>
          <w:lang w:val="en-US"/>
        </w:rPr>
        <w:tab/>
      </w:r>
    </w:p>
    <w:p w:rsidR="00115F6D" w:rsidRPr="00042943" w:rsidRDefault="00115F6D" w:rsidP="00115F6D">
      <w:pPr>
        <w:pStyle w:val="Default"/>
        <w:rPr>
          <w:b/>
          <w:szCs w:val="23"/>
          <w:lang w:val="en-US"/>
        </w:rPr>
      </w:pPr>
    </w:p>
    <w:p w:rsidR="00115F6D" w:rsidRPr="00042943" w:rsidRDefault="00115F6D" w:rsidP="00115F6D">
      <w:pPr>
        <w:pStyle w:val="Default"/>
        <w:rPr>
          <w:b/>
          <w:szCs w:val="23"/>
          <w:lang w:val="en-US"/>
        </w:rPr>
      </w:pPr>
    </w:p>
    <w:p w:rsidR="00115F6D" w:rsidRPr="00115F6D" w:rsidRDefault="00115F6D" w:rsidP="00115F6D">
      <w:pPr>
        <w:pStyle w:val="Default"/>
        <w:jc w:val="right"/>
        <w:rPr>
          <w:b/>
          <w:szCs w:val="23"/>
          <w:lang w:val="en-US"/>
        </w:rPr>
      </w:pPr>
      <w:r w:rsidRPr="00115F6D">
        <w:rPr>
          <w:b/>
          <w:szCs w:val="23"/>
          <w:lang w:val="en-US"/>
        </w:rPr>
        <w:lastRenderedPageBreak/>
        <w:t xml:space="preserve">Prof. Dr. </w:t>
      </w:r>
      <w:r>
        <w:rPr>
          <w:b/>
          <w:szCs w:val="23"/>
          <w:lang w:val="en-US"/>
        </w:rPr>
        <w:t>Birgit Lorenz</w:t>
      </w:r>
    </w:p>
    <w:p w:rsidR="00115F6D" w:rsidRPr="00115F6D" w:rsidRDefault="00115F6D" w:rsidP="00115F6D">
      <w:pPr>
        <w:pStyle w:val="Default"/>
        <w:jc w:val="right"/>
        <w:rPr>
          <w:lang w:val="en-US"/>
        </w:rPr>
      </w:pPr>
      <w:r w:rsidRPr="00115F6D">
        <w:rPr>
          <w:lang w:val="en-US"/>
        </w:rPr>
        <w:t>Departmen</w:t>
      </w:r>
      <w:r w:rsidRPr="00115F6D">
        <w:rPr>
          <w:lang w:val="en-US"/>
        </w:rPr>
        <w:t>t of Ophthalmology</w:t>
      </w:r>
    </w:p>
    <w:p w:rsidR="00115F6D" w:rsidRPr="00115F6D" w:rsidRDefault="00115F6D" w:rsidP="00115F6D">
      <w:pPr>
        <w:pStyle w:val="Default"/>
        <w:jc w:val="right"/>
        <w:rPr>
          <w:lang w:val="en-US"/>
        </w:rPr>
      </w:pPr>
      <w:r w:rsidRPr="00115F6D">
        <w:rPr>
          <w:lang w:val="en-US"/>
        </w:rPr>
        <w:t>J</w:t>
      </w:r>
      <w:r w:rsidRPr="00115F6D">
        <w:rPr>
          <w:lang w:val="en-US"/>
        </w:rPr>
        <w:t>ustus-Liebig-University Giessen</w:t>
      </w:r>
    </w:p>
    <w:p w:rsidR="00115F6D" w:rsidRPr="00115F6D" w:rsidRDefault="00115F6D" w:rsidP="00115F6D">
      <w:pPr>
        <w:pStyle w:val="Default"/>
        <w:jc w:val="right"/>
        <w:rPr>
          <w:b/>
          <w:szCs w:val="23"/>
          <w:lang w:val="en-US"/>
        </w:rPr>
      </w:pPr>
      <w:r w:rsidRPr="00115F6D">
        <w:rPr>
          <w:lang w:val="en-US"/>
        </w:rPr>
        <w:t>Giessen, Germany</w:t>
      </w:r>
    </w:p>
    <w:p w:rsidR="00115F6D" w:rsidRPr="00115F6D" w:rsidRDefault="00115F6D" w:rsidP="00115F6D">
      <w:pPr>
        <w:pStyle w:val="Default"/>
        <w:rPr>
          <w:b/>
          <w:szCs w:val="23"/>
          <w:lang w:val="en-US"/>
        </w:rPr>
        <w:sectPr w:rsidR="00115F6D" w:rsidRPr="00115F6D" w:rsidSect="00C92F6F">
          <w:pgSz w:w="11907" w:h="16840" w:code="9"/>
          <w:pgMar w:top="1134" w:right="1134" w:bottom="1134" w:left="1134" w:header="709" w:footer="709" w:gutter="0"/>
          <w:cols w:num="2" w:space="708"/>
          <w:docGrid w:linePitch="360"/>
        </w:sectPr>
      </w:pPr>
    </w:p>
    <w:p w:rsidR="00115F6D" w:rsidRPr="00115F6D" w:rsidRDefault="00115F6D" w:rsidP="00115F6D">
      <w:pPr>
        <w:pStyle w:val="Default"/>
        <w:rPr>
          <w:b/>
          <w:szCs w:val="23"/>
          <w:lang w:val="en-US"/>
        </w:rPr>
      </w:pPr>
    </w:p>
    <w:p w:rsidR="00115F6D" w:rsidRDefault="00115F6D" w:rsidP="00115F6D">
      <w:pPr>
        <w:pStyle w:val="Default"/>
        <w:rPr>
          <w:b/>
          <w:szCs w:val="23"/>
          <w:lang w:val="en-US"/>
        </w:rPr>
      </w:pPr>
    </w:p>
    <w:p w:rsidR="00115F6D" w:rsidRPr="00115F6D" w:rsidRDefault="00115F6D" w:rsidP="00115F6D">
      <w:pPr>
        <w:pStyle w:val="Default"/>
        <w:rPr>
          <w:b/>
          <w:szCs w:val="23"/>
          <w:lang w:val="en-US"/>
        </w:rPr>
      </w:pPr>
      <w:bookmarkStart w:id="0" w:name="_GoBack"/>
      <w:bookmarkEnd w:id="0"/>
    </w:p>
    <w:p w:rsidR="00115F6D" w:rsidRDefault="00115F6D" w:rsidP="00115F6D">
      <w:pPr>
        <w:jc w:val="both"/>
        <w:rPr>
          <w:rFonts w:ascii="Arial" w:hAnsi="Arial" w:cs="Arial"/>
          <w:lang w:val="en-US"/>
        </w:rPr>
      </w:pPr>
      <w:r>
        <w:rPr>
          <w:rFonts w:ascii="Arial" w:hAnsi="Arial" w:cs="Arial"/>
          <w:lang w:val="en-US"/>
        </w:rPr>
        <w:t>The eye is the human organ that allows detection of light and processing it into electrical stimuli. The eye is a complex optical system with the cornea, anterior chamber, lens and vitreous being refractive compartments that focus the light beam on the back of the eye, which is covered by the retina, a complex multilayer tissue of neuronal origin. Light intensity in the eye is regulated through the iris, a ring of muscles positioned in front of the lens and controlled by sympathetic and parasympathetic stimuli. All parts of the eye can be affected by disorders that alter the optic axis and reduce visual capabilities. However, this presentation will focus on the macroscopic and microscopic anatomy of the retina, the tissue affected by most degenerative hereditary and acquired disorders.</w:t>
      </w:r>
    </w:p>
    <w:p w:rsidR="00115F6D" w:rsidRDefault="00115F6D" w:rsidP="00115F6D">
      <w:pPr>
        <w:jc w:val="both"/>
        <w:rPr>
          <w:rFonts w:ascii="Arial" w:hAnsi="Arial" w:cs="Arial"/>
          <w:lang w:val="en-US"/>
        </w:rPr>
      </w:pPr>
      <w:r>
        <w:rPr>
          <w:rFonts w:ascii="Arial" w:hAnsi="Arial" w:cs="Arial"/>
          <w:lang w:val="en-US"/>
        </w:rPr>
        <w:t xml:space="preserve">The retina is arranged in discrete layers of neurons (ganglion cell layer GCL, inner nuclear layer INL, outer nuclear layer ONL) and their synaptic connections (inner </w:t>
      </w:r>
      <w:proofErr w:type="spellStart"/>
      <w:r>
        <w:rPr>
          <w:rFonts w:ascii="Arial" w:hAnsi="Arial" w:cs="Arial"/>
          <w:lang w:val="en-US"/>
        </w:rPr>
        <w:t>plexiform</w:t>
      </w:r>
      <w:proofErr w:type="spellEnd"/>
      <w:r>
        <w:rPr>
          <w:rFonts w:ascii="Arial" w:hAnsi="Arial" w:cs="Arial"/>
          <w:lang w:val="en-US"/>
        </w:rPr>
        <w:t xml:space="preserve"> layer IPL, outer </w:t>
      </w:r>
      <w:proofErr w:type="spellStart"/>
      <w:r>
        <w:rPr>
          <w:rFonts w:ascii="Arial" w:hAnsi="Arial" w:cs="Arial"/>
          <w:lang w:val="en-US"/>
        </w:rPr>
        <w:t>plexiform</w:t>
      </w:r>
      <w:proofErr w:type="spellEnd"/>
      <w:r>
        <w:rPr>
          <w:rFonts w:ascii="Arial" w:hAnsi="Arial" w:cs="Arial"/>
          <w:lang w:val="en-US"/>
        </w:rPr>
        <w:t xml:space="preserve"> layer OPL). In addition, Müller cells form the inner and outer limiting </w:t>
      </w:r>
      <w:proofErr w:type="gramStart"/>
      <w:r>
        <w:rPr>
          <w:rFonts w:ascii="Arial" w:hAnsi="Arial" w:cs="Arial"/>
          <w:lang w:val="en-US"/>
        </w:rPr>
        <w:t>membrane,</w:t>
      </w:r>
      <w:proofErr w:type="gramEnd"/>
      <w:r>
        <w:rPr>
          <w:rFonts w:ascii="Arial" w:hAnsi="Arial" w:cs="Arial"/>
          <w:lang w:val="en-US"/>
        </w:rPr>
        <w:t xml:space="preserve"> and the retinal pigment epithelium (RPE) is positioned as monolayer between the </w:t>
      </w:r>
      <w:proofErr w:type="spellStart"/>
      <w:r>
        <w:rPr>
          <w:rFonts w:ascii="Arial" w:hAnsi="Arial" w:cs="Arial"/>
          <w:lang w:val="en-US"/>
        </w:rPr>
        <w:t>neuroretina</w:t>
      </w:r>
      <w:proofErr w:type="spellEnd"/>
      <w:r>
        <w:rPr>
          <w:rFonts w:ascii="Arial" w:hAnsi="Arial" w:cs="Arial"/>
          <w:lang w:val="en-US"/>
        </w:rPr>
        <w:t xml:space="preserve"> and the choroid. Finally, photoreceptors form inner and outer segments that also can be distinguished histologically.</w:t>
      </w:r>
    </w:p>
    <w:p w:rsidR="00115F6D" w:rsidRDefault="00115F6D" w:rsidP="00115F6D">
      <w:pPr>
        <w:jc w:val="both"/>
        <w:rPr>
          <w:rFonts w:ascii="Arial" w:hAnsi="Arial" w:cs="Arial"/>
          <w:lang w:val="en-US"/>
        </w:rPr>
      </w:pPr>
      <w:r>
        <w:rPr>
          <w:rFonts w:ascii="Arial" w:hAnsi="Arial" w:cs="Arial"/>
          <w:lang w:val="en-US"/>
        </w:rPr>
        <w:t xml:space="preserve">Photoreceptors form </w:t>
      </w:r>
      <w:proofErr w:type="spellStart"/>
      <w:r>
        <w:rPr>
          <w:rFonts w:ascii="Arial" w:hAnsi="Arial" w:cs="Arial"/>
          <w:lang w:val="en-US"/>
        </w:rPr>
        <w:t>invaginating</w:t>
      </w:r>
      <w:proofErr w:type="spellEnd"/>
      <w:r>
        <w:rPr>
          <w:rFonts w:ascii="Arial" w:hAnsi="Arial" w:cs="Arial"/>
          <w:lang w:val="en-US"/>
        </w:rPr>
        <w:t xml:space="preserve"> and </w:t>
      </w:r>
      <w:proofErr w:type="spellStart"/>
      <w:r>
        <w:rPr>
          <w:rFonts w:ascii="Arial" w:hAnsi="Arial" w:cs="Arial"/>
          <w:lang w:val="en-US"/>
        </w:rPr>
        <w:t>noninvaginating</w:t>
      </w:r>
      <w:proofErr w:type="spellEnd"/>
      <w:r>
        <w:rPr>
          <w:rFonts w:ascii="Arial" w:hAnsi="Arial" w:cs="Arial"/>
          <w:lang w:val="en-US"/>
        </w:rPr>
        <w:t xml:space="preserve"> synapses with bipolar cells and horizontal cells in the OPL, and bipolar cells in turn synapse to ganglion cells, thus generating the spike signaling that is forwarded via the visual pathway to the visual cortex. </w:t>
      </w:r>
      <w:proofErr w:type="spellStart"/>
      <w:r>
        <w:rPr>
          <w:rFonts w:ascii="Arial" w:hAnsi="Arial" w:cs="Arial"/>
          <w:lang w:val="en-US"/>
        </w:rPr>
        <w:t>Amacrine</w:t>
      </w:r>
      <w:proofErr w:type="spellEnd"/>
      <w:r>
        <w:rPr>
          <w:rFonts w:ascii="Arial" w:hAnsi="Arial" w:cs="Arial"/>
          <w:lang w:val="en-US"/>
        </w:rPr>
        <w:t xml:space="preserve"> cells process the visual input horizontally on the level of the inner nuclear layer.</w:t>
      </w:r>
    </w:p>
    <w:p w:rsidR="00115F6D" w:rsidRDefault="00115F6D" w:rsidP="00115F6D">
      <w:pPr>
        <w:jc w:val="both"/>
        <w:rPr>
          <w:rFonts w:ascii="Arial" w:hAnsi="Arial" w:cs="Arial"/>
          <w:lang w:val="en-US"/>
        </w:rPr>
      </w:pPr>
      <w:r>
        <w:rPr>
          <w:rFonts w:ascii="Arial" w:hAnsi="Arial" w:cs="Arial"/>
          <w:lang w:val="en-US"/>
        </w:rPr>
        <w:t>In most retinal degenerative disorders, the pathologic insults originate on the level of photoreceptors or RPE cells. This results in reduced electrical input into second order neurons and subsequent apoptosis of all neurons in the retina through ascending degeneration of the visual pathway. This can be monitored in vivo using optical coherence tomography (OCT</w:t>
      </w:r>
      <w:proofErr w:type="gramStart"/>
      <w:r>
        <w:rPr>
          <w:rFonts w:ascii="Arial" w:hAnsi="Arial" w:cs="Arial"/>
          <w:lang w:val="en-US"/>
        </w:rPr>
        <w:t>)  and</w:t>
      </w:r>
      <w:proofErr w:type="gramEnd"/>
      <w:r>
        <w:rPr>
          <w:rFonts w:ascii="Arial" w:hAnsi="Arial" w:cs="Arial"/>
          <w:lang w:val="en-US"/>
        </w:rPr>
        <w:t xml:space="preserve"> adaptive optics imaging.</w:t>
      </w:r>
    </w:p>
    <w:p w:rsidR="00115F6D" w:rsidRDefault="00115F6D" w:rsidP="00115F6D">
      <w:pPr>
        <w:jc w:val="both"/>
        <w:rPr>
          <w:rFonts w:ascii="Arial" w:hAnsi="Arial" w:cs="Arial"/>
          <w:lang w:val="en-US"/>
        </w:rPr>
      </w:pPr>
      <w:r>
        <w:rPr>
          <w:rFonts w:ascii="Arial" w:hAnsi="Arial" w:cs="Arial"/>
          <w:lang w:val="en-US"/>
        </w:rPr>
        <w:t xml:space="preserve">In </w:t>
      </w:r>
      <w:proofErr w:type="spellStart"/>
      <w:r>
        <w:rPr>
          <w:rFonts w:ascii="Arial" w:hAnsi="Arial" w:cs="Arial"/>
          <w:lang w:val="en-US"/>
        </w:rPr>
        <w:t>neovascular</w:t>
      </w:r>
      <w:proofErr w:type="spellEnd"/>
      <w:r>
        <w:rPr>
          <w:rFonts w:ascii="Arial" w:hAnsi="Arial" w:cs="Arial"/>
          <w:lang w:val="en-US"/>
        </w:rPr>
        <w:t xml:space="preserve"> disorders, hypoxia mediated overexpression of vascular endothelial growth (VEGF) in the retina results in new and uncontrolled vessel growth either from the choroid in disorders like age related macular degeneration (AMD) or from retinal vessels in diabetic retinopathy. These new and leaky vessels induce edema, hemorrhages and other complications, which result in alteration of the optic axis and vision impairment in the patients.</w:t>
      </w:r>
    </w:p>
    <w:p w:rsidR="00115F6D" w:rsidRPr="00FC0055" w:rsidRDefault="00115F6D" w:rsidP="00115F6D">
      <w:pPr>
        <w:jc w:val="both"/>
        <w:rPr>
          <w:rFonts w:ascii="Arial" w:hAnsi="Arial" w:cs="Arial"/>
          <w:lang w:val="en-US"/>
        </w:rPr>
      </w:pPr>
      <w:r>
        <w:rPr>
          <w:rFonts w:ascii="Arial" w:hAnsi="Arial" w:cs="Arial"/>
          <w:lang w:val="en-US"/>
        </w:rPr>
        <w:t xml:space="preserve">This presentation will give and overview of the anatomical structures in the retina and how they are altered in retinal degenerative and </w:t>
      </w:r>
      <w:proofErr w:type="spellStart"/>
      <w:r>
        <w:rPr>
          <w:rFonts w:ascii="Arial" w:hAnsi="Arial" w:cs="Arial"/>
          <w:lang w:val="en-US"/>
        </w:rPr>
        <w:t>neovascular</w:t>
      </w:r>
      <w:proofErr w:type="spellEnd"/>
      <w:r>
        <w:rPr>
          <w:rFonts w:ascii="Arial" w:hAnsi="Arial" w:cs="Arial"/>
          <w:lang w:val="en-US"/>
        </w:rPr>
        <w:t xml:space="preserve"> disorders.   </w:t>
      </w:r>
      <w:r w:rsidRPr="00FC0055">
        <w:rPr>
          <w:rFonts w:ascii="Arial" w:hAnsi="Arial" w:cs="Arial"/>
          <w:lang w:val="en-US"/>
        </w:rPr>
        <w:t xml:space="preserve"> </w:t>
      </w:r>
    </w:p>
    <w:p w:rsidR="00526012" w:rsidRPr="00115F6D" w:rsidRDefault="00526012">
      <w:pPr>
        <w:rPr>
          <w:lang w:val="en-US"/>
        </w:rPr>
      </w:pPr>
    </w:p>
    <w:sectPr w:rsidR="00526012" w:rsidRPr="00115F6D"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F6D"/>
    <w:rsid w:val="00115F6D"/>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15F6D"/>
    <w:rPr>
      <w:rFonts w:eastAsiaTheme="minorEastAsia"/>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15F6D"/>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15F6D"/>
    <w:rPr>
      <w:rFonts w:eastAsiaTheme="minorEastAsia"/>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15F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2433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2012-06-28T10:08:00Z</dcterms:created>
  <dcterms:modified xsi:type="dcterms:W3CDTF">2012-06-28T10:12:00Z</dcterms:modified>
</cp:coreProperties>
</file>